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3566" w14:textId="15F8B7E1" w:rsidR="00750CAC" w:rsidRDefault="00750CAC" w:rsidP="00613720">
      <w:pPr>
        <w:pStyle w:val="a3"/>
        <w:spacing w:before="0" w:beforeAutospacing="0" w:after="0" w:afterAutospacing="0"/>
        <w:ind w:firstLine="567"/>
        <w:jc w:val="center"/>
      </w:pPr>
      <w:proofErr w:type="spellStart"/>
      <w:r w:rsidRPr="004C5876">
        <w:t>Ф</w:t>
      </w:r>
      <w:r w:rsidR="00CD10B8" w:rsidRPr="004C5876">
        <w:t>армакоэкономический</w:t>
      </w:r>
      <w:proofErr w:type="spellEnd"/>
      <w:r w:rsidR="00CD10B8" w:rsidRPr="004C5876">
        <w:t xml:space="preserve"> анализ «</w:t>
      </w:r>
      <w:proofErr w:type="gramStart"/>
      <w:r w:rsidR="00CD10B8" w:rsidRPr="004C5876">
        <w:t>затраты-эффективность</w:t>
      </w:r>
      <w:proofErr w:type="gramEnd"/>
      <w:r w:rsidR="00CD10B8" w:rsidRPr="004C5876">
        <w:t>» радиофармацевтических препаратов для терапии метастазов в скелете</w:t>
      </w:r>
      <w:r w:rsidR="008B487C" w:rsidRPr="004C5876">
        <w:t>.</w:t>
      </w:r>
    </w:p>
    <w:p w14:paraId="4E4ACD98" w14:textId="78AEB3D6" w:rsidR="004C5876" w:rsidRPr="004C5876" w:rsidRDefault="004C5876" w:rsidP="00613720">
      <w:pPr>
        <w:pStyle w:val="a3"/>
        <w:spacing w:before="0" w:beforeAutospacing="0" w:after="0" w:afterAutospacing="0"/>
        <w:ind w:firstLine="567"/>
        <w:jc w:val="center"/>
      </w:pPr>
      <w:bookmarkStart w:id="0" w:name="_GoBack"/>
      <w:r w:rsidRPr="004C5876">
        <w:rPr>
          <w:u w:val="single"/>
        </w:rPr>
        <w:t xml:space="preserve">Л. В. </w:t>
      </w:r>
      <w:proofErr w:type="spellStart"/>
      <w:r w:rsidRPr="004C5876">
        <w:rPr>
          <w:u w:val="single"/>
        </w:rPr>
        <w:t>Волознев</w:t>
      </w:r>
      <w:proofErr w:type="spellEnd"/>
      <w:r w:rsidRPr="004C5876">
        <w:t>, М. В. Карлова, Д.В. Чистяков</w:t>
      </w:r>
    </w:p>
    <w:bookmarkEnd w:id="0"/>
    <w:p w14:paraId="54044DD9" w14:textId="77777777" w:rsidR="004C5876" w:rsidRPr="004C5876" w:rsidRDefault="004C5876" w:rsidP="00613720">
      <w:pPr>
        <w:pStyle w:val="a3"/>
        <w:spacing w:before="0" w:beforeAutospacing="0" w:after="0" w:afterAutospacing="0"/>
        <w:ind w:firstLine="567"/>
        <w:jc w:val="both"/>
      </w:pPr>
    </w:p>
    <w:p w14:paraId="45D3665E" w14:textId="2C4A4EC8" w:rsidR="00750CAC" w:rsidRPr="004C5876" w:rsidRDefault="004C5876" w:rsidP="00613720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 w:rsidRPr="004C5876">
        <w:rPr>
          <w:i/>
        </w:rPr>
        <w:t>ООО «</w:t>
      </w:r>
      <w:proofErr w:type="spellStart"/>
      <w:r w:rsidRPr="004C5876">
        <w:rPr>
          <w:i/>
        </w:rPr>
        <w:t>Фарм</w:t>
      </w:r>
      <w:proofErr w:type="spellEnd"/>
      <w:r w:rsidRPr="004C5876">
        <w:rPr>
          <w:i/>
        </w:rPr>
        <w:t xml:space="preserve">-Синтез </w:t>
      </w:r>
      <w:proofErr w:type="spellStart"/>
      <w:proofErr w:type="gramStart"/>
      <w:r w:rsidRPr="004C5876">
        <w:rPr>
          <w:i/>
        </w:rPr>
        <w:t>Лаб</w:t>
      </w:r>
      <w:proofErr w:type="spellEnd"/>
      <w:proofErr w:type="gramEnd"/>
      <w:r w:rsidRPr="004C5876">
        <w:rPr>
          <w:i/>
        </w:rPr>
        <w:t xml:space="preserve">», Москва, </w:t>
      </w:r>
      <w:hyperlink r:id="rId7" w:history="1">
        <w:r w:rsidRPr="004C5876">
          <w:rPr>
            <w:rStyle w:val="a6"/>
            <w:i/>
            <w:lang w:val="en-US"/>
          </w:rPr>
          <w:t>info</w:t>
        </w:r>
        <w:r w:rsidRPr="00CD10B8">
          <w:rPr>
            <w:rStyle w:val="a6"/>
            <w:i/>
          </w:rPr>
          <w:t>@</w:t>
        </w:r>
        <w:proofErr w:type="spellStart"/>
        <w:r w:rsidRPr="004C5876">
          <w:rPr>
            <w:rStyle w:val="a6"/>
            <w:i/>
            <w:lang w:val="en-US"/>
          </w:rPr>
          <w:t>labphs</w:t>
        </w:r>
        <w:proofErr w:type="spellEnd"/>
        <w:r w:rsidRPr="00CD10B8">
          <w:rPr>
            <w:rStyle w:val="a6"/>
            <w:i/>
          </w:rPr>
          <w:t>.</w:t>
        </w:r>
        <w:r w:rsidRPr="004C5876">
          <w:rPr>
            <w:rStyle w:val="a6"/>
            <w:i/>
            <w:lang w:val="en-US"/>
          </w:rPr>
          <w:t>com</w:t>
        </w:r>
      </w:hyperlink>
    </w:p>
    <w:p w14:paraId="5156CE26" w14:textId="77777777" w:rsidR="004C5876" w:rsidRPr="004C5876" w:rsidRDefault="004C5876" w:rsidP="00613720">
      <w:pPr>
        <w:pStyle w:val="a3"/>
        <w:spacing w:before="0" w:beforeAutospacing="0" w:after="0" w:afterAutospacing="0"/>
        <w:ind w:firstLine="567"/>
        <w:jc w:val="center"/>
      </w:pPr>
    </w:p>
    <w:p w14:paraId="73347F47" w14:textId="71A88784" w:rsidR="00750CAC" w:rsidRPr="004C5876" w:rsidRDefault="00750CAC" w:rsidP="00613720">
      <w:pPr>
        <w:pStyle w:val="a3"/>
        <w:spacing w:before="0" w:beforeAutospacing="0" w:after="0" w:afterAutospacing="0"/>
        <w:ind w:firstLine="567"/>
        <w:jc w:val="both"/>
        <w:rPr>
          <w:rFonts w:cstheme="majorBidi"/>
        </w:rPr>
      </w:pPr>
      <w:r w:rsidRPr="004C5876">
        <w:t xml:space="preserve">На сегодняшний день, фармакоэкономической анализ позволяет оценить целесообразность применения лекарственного средства </w:t>
      </w:r>
      <w:r w:rsidRPr="004C5876">
        <w:rPr>
          <w:rStyle w:val="articlefulltext"/>
        </w:rPr>
        <w:t xml:space="preserve">на основании сопоставления его стоимости и эффективности. В работе был проведен фармакоэкономической анализ «затраты — эффективность» РФП: </w:t>
      </w:r>
      <w:r w:rsidR="00C2759F">
        <w:rPr>
          <w:rStyle w:val="articlefulltext"/>
        </w:rPr>
        <w:t>«</w:t>
      </w:r>
      <w:proofErr w:type="spellStart"/>
      <w:r w:rsidR="00C2759F">
        <w:rPr>
          <w:rStyle w:val="articlefulltext"/>
        </w:rPr>
        <w:t>Золерен</w:t>
      </w:r>
      <w:proofErr w:type="spellEnd"/>
      <w:r w:rsidR="00C2759F">
        <w:rPr>
          <w:rStyle w:val="articlefulltext"/>
        </w:rPr>
        <w:t xml:space="preserve">» - </w:t>
      </w:r>
      <w:proofErr w:type="spellStart"/>
      <w:r w:rsidR="00445C75" w:rsidRPr="004C5876">
        <w:rPr>
          <w:rStyle w:val="articlefulltext"/>
        </w:rPr>
        <w:t>золедроновая</w:t>
      </w:r>
      <w:proofErr w:type="spellEnd"/>
      <w:r w:rsidR="00445C75" w:rsidRPr="004C5876">
        <w:rPr>
          <w:rStyle w:val="articlefulltext"/>
        </w:rPr>
        <w:t xml:space="preserve"> кислота</w:t>
      </w:r>
      <w:r w:rsidRPr="004C5876">
        <w:rPr>
          <w:rStyle w:val="articlefulltext"/>
        </w:rPr>
        <w:t xml:space="preserve">, </w:t>
      </w:r>
      <w:r w:rsidRPr="004C5876">
        <w:rPr>
          <w:rStyle w:val="articlefulltext"/>
          <w:vertAlign w:val="superscript"/>
        </w:rPr>
        <w:t>188</w:t>
      </w:r>
      <w:r w:rsidRPr="004C5876">
        <w:rPr>
          <w:rStyle w:val="articlefulltext"/>
          <w:lang w:val="en-US"/>
        </w:rPr>
        <w:t>Re</w:t>
      </w:r>
      <w:r w:rsidRPr="004C5876">
        <w:rPr>
          <w:rStyle w:val="articlefulltext"/>
        </w:rPr>
        <w:t xml:space="preserve"> (</w:t>
      </w:r>
      <w:r w:rsidR="00445C75" w:rsidRPr="004C5876">
        <w:rPr>
          <w:rStyle w:val="articlefulltext"/>
        </w:rPr>
        <w:t xml:space="preserve">в </w:t>
      </w:r>
      <w:proofErr w:type="spellStart"/>
      <w:r w:rsidR="00445C75" w:rsidRPr="004C5876">
        <w:rPr>
          <w:rStyle w:val="articlefulltext"/>
        </w:rPr>
        <w:t>т.ч</w:t>
      </w:r>
      <w:proofErr w:type="spellEnd"/>
      <w:r w:rsidR="00445C75" w:rsidRPr="004C5876">
        <w:rPr>
          <w:rStyle w:val="articlefulltext"/>
        </w:rPr>
        <w:t xml:space="preserve">. </w:t>
      </w:r>
      <w:r w:rsidRPr="004C5876">
        <w:rPr>
          <w:rStyle w:val="articlefulltext"/>
        </w:rPr>
        <w:t>сравнительный анализ проводился</w:t>
      </w:r>
      <w:r w:rsidR="00445C75" w:rsidRPr="004C5876">
        <w:rPr>
          <w:rStyle w:val="articlefulltext"/>
        </w:rPr>
        <w:t xml:space="preserve"> </w:t>
      </w:r>
      <w:r w:rsidRPr="004C5876">
        <w:rPr>
          <w:rStyle w:val="articlefulltext"/>
        </w:rPr>
        <w:t xml:space="preserve"> с учетом различных методов синтеза – автоматический/ручной и различных генераторов – экстракционный/сорбционный), </w:t>
      </w:r>
      <w:r w:rsidR="00DB3978" w:rsidRPr="004C5876">
        <w:rPr>
          <w:rFonts w:cstheme="majorBidi"/>
        </w:rPr>
        <w:t>«Стронция-89 хлорид»</w:t>
      </w:r>
      <w:r w:rsidRPr="004C5876">
        <w:rPr>
          <w:rFonts w:cstheme="majorBidi"/>
        </w:rPr>
        <w:t xml:space="preserve"> и </w:t>
      </w:r>
      <w:r w:rsidR="00DB3978" w:rsidRPr="004C5876">
        <w:rPr>
          <w:rFonts w:cstheme="majorBidi"/>
        </w:rPr>
        <w:t>«Самари</w:t>
      </w:r>
      <w:r w:rsidR="00445C75" w:rsidRPr="004C5876">
        <w:rPr>
          <w:rFonts w:cstheme="majorBidi"/>
        </w:rPr>
        <w:t>й</w:t>
      </w:r>
      <w:r w:rsidR="00DB3978" w:rsidRPr="004C5876">
        <w:rPr>
          <w:rFonts w:cstheme="majorBidi"/>
        </w:rPr>
        <w:t xml:space="preserve">, </w:t>
      </w:r>
      <w:r w:rsidR="00DB3978" w:rsidRPr="004C5876">
        <w:rPr>
          <w:rFonts w:cstheme="majorBidi"/>
          <w:vertAlign w:val="superscript"/>
        </w:rPr>
        <w:t>153</w:t>
      </w:r>
      <w:r w:rsidR="00DB3978" w:rsidRPr="004C5876">
        <w:rPr>
          <w:rFonts w:cstheme="majorBidi"/>
        </w:rPr>
        <w:t xml:space="preserve">Sm </w:t>
      </w:r>
      <w:proofErr w:type="spellStart"/>
      <w:r w:rsidR="00DB3978" w:rsidRPr="004C5876">
        <w:rPr>
          <w:rFonts w:cstheme="majorBidi"/>
        </w:rPr>
        <w:t>оксабифор</w:t>
      </w:r>
      <w:proofErr w:type="spellEnd"/>
      <w:r w:rsidR="00DB3978" w:rsidRPr="004C5876">
        <w:rPr>
          <w:rFonts w:cstheme="majorBidi"/>
        </w:rPr>
        <w:t>»</w:t>
      </w:r>
      <w:r w:rsidRPr="004C5876">
        <w:rPr>
          <w:rStyle w:val="articlefulltext"/>
        </w:rPr>
        <w:t xml:space="preserve">. </w:t>
      </w:r>
      <w:r w:rsidRPr="004C5876">
        <w:rPr>
          <w:rFonts w:cstheme="majorBidi"/>
        </w:rPr>
        <w:t>Анализ выполнялся у пациентов со злокачественным новообразованием молочной и предстательной желез. Критерий эффективности терапии при метастатическом поражении скелета основывался на снижении интенсивности боли по визуальной аналоговой шкале (ВАШ), выраженный в % вероятности достижения полного клинического ответа на терапию.</w:t>
      </w:r>
      <w:r w:rsidR="00C56E0D" w:rsidRPr="004C5876">
        <w:rPr>
          <w:rFonts w:cstheme="majorBidi"/>
        </w:rPr>
        <w:t xml:space="preserve"> Прямые медицинские расходы включают в себя стоимость услуг для диагностики и терапии болевого синдрома (в том числе госпитализацию, прием и т.д.), а также данные о сопутствующей фармакотерапии.</w:t>
      </w:r>
    </w:p>
    <w:p w14:paraId="0566C2C7" w14:textId="008F42C5" w:rsidR="005B46EC" w:rsidRPr="004C5876" w:rsidRDefault="00445C75" w:rsidP="005B46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876">
        <w:rPr>
          <w:rFonts w:ascii="Times New Roman" w:hAnsi="Times New Roman" w:cstheme="majorBidi"/>
          <w:sz w:val="24"/>
          <w:szCs w:val="24"/>
        </w:rPr>
        <w:t xml:space="preserve">Применение 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РФП </w:t>
      </w:r>
      <w:proofErr w:type="spellStart"/>
      <w:r w:rsidR="00C2759F">
        <w:rPr>
          <w:rFonts w:ascii="Times New Roman" w:hAnsi="Times New Roman" w:cstheme="majorBidi"/>
          <w:sz w:val="24"/>
          <w:szCs w:val="24"/>
        </w:rPr>
        <w:t>Золерен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, </w:t>
      </w:r>
      <w:r w:rsidR="00DB3978" w:rsidRPr="004C5876">
        <w:rPr>
          <w:rFonts w:ascii="Times New Roman" w:hAnsi="Times New Roman" w:cstheme="majorBidi"/>
          <w:sz w:val="24"/>
          <w:szCs w:val="24"/>
          <w:vertAlign w:val="superscript"/>
        </w:rPr>
        <w:t>188</w:t>
      </w:r>
      <w:r w:rsidR="00DB3978" w:rsidRPr="004C5876">
        <w:rPr>
          <w:rFonts w:ascii="Times New Roman" w:hAnsi="Times New Roman" w:cstheme="majorBidi"/>
          <w:sz w:val="24"/>
          <w:szCs w:val="24"/>
          <w:lang w:val="en-US"/>
        </w:rPr>
        <w:t>Re</w:t>
      </w:r>
      <w:r w:rsidR="00C2759F" w:rsidRPr="00CD10B8">
        <w:rPr>
          <w:rFonts w:ascii="Times New Roman" w:hAnsi="Times New Roman" w:cstheme="majorBidi"/>
          <w:sz w:val="24"/>
          <w:szCs w:val="24"/>
        </w:rPr>
        <w:t xml:space="preserve"> 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в отделениях с очень низким количеством пациентов, нуждающихся в паллиативной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радионуклидной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 терапии метастатического поражения скелета, экономически не оправдано в сравнении со «Стронция-89 хлорид». Экономически целесообразным является применение </w:t>
      </w:r>
      <w:proofErr w:type="spellStart"/>
      <w:r w:rsidR="00C2759F">
        <w:rPr>
          <w:rFonts w:ascii="Times New Roman" w:hAnsi="Times New Roman" w:cstheme="majorBidi"/>
          <w:sz w:val="24"/>
          <w:szCs w:val="24"/>
        </w:rPr>
        <w:t>Золерен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, </w:t>
      </w:r>
      <w:r w:rsidR="00DB3978" w:rsidRPr="004C5876">
        <w:rPr>
          <w:rFonts w:ascii="Times New Roman" w:hAnsi="Times New Roman" w:cstheme="majorBidi"/>
          <w:sz w:val="24"/>
          <w:szCs w:val="24"/>
          <w:vertAlign w:val="superscript"/>
        </w:rPr>
        <w:t>188</w:t>
      </w:r>
      <w:r w:rsidR="00DB3978" w:rsidRPr="004C5876">
        <w:rPr>
          <w:rFonts w:ascii="Times New Roman" w:hAnsi="Times New Roman" w:cstheme="majorBidi"/>
          <w:sz w:val="24"/>
          <w:szCs w:val="24"/>
          <w:lang w:val="en-US"/>
        </w:rPr>
        <w:t>Re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 при потоке пациентов не менее 108-153 пациента/год для РПЖ и не менее 51-84 пациентов/год для РМЖ при использовании сорбционного генератора номинальной активностью 18,5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ГБк</w:t>
      </w:r>
      <w:proofErr w:type="spellEnd"/>
      <w:r w:rsidR="00C56E0D" w:rsidRPr="004C5876">
        <w:rPr>
          <w:rFonts w:ascii="Times New Roman" w:hAnsi="Times New Roman" w:cstheme="majorBidi"/>
          <w:sz w:val="24"/>
          <w:szCs w:val="24"/>
        </w:rPr>
        <w:t>.</w:t>
      </w:r>
      <w:r w:rsidR="00F15DE5" w:rsidRPr="004C5876">
        <w:rPr>
          <w:rFonts w:ascii="Times New Roman" w:hAnsi="Times New Roman" w:cstheme="majorBidi"/>
          <w:sz w:val="24"/>
          <w:szCs w:val="24"/>
        </w:rPr>
        <w:t xml:space="preserve"> Использование </w:t>
      </w:r>
      <w:r w:rsidR="00F15DE5" w:rsidRPr="004C5876">
        <w:rPr>
          <w:rFonts w:ascii="Times New Roman" w:hAnsi="Times New Roman"/>
          <w:sz w:val="24"/>
          <w:szCs w:val="24"/>
        </w:rPr>
        <w:t xml:space="preserve">сорбционного генератора позволяет снизить стоимость Золерена, </w:t>
      </w:r>
      <w:r w:rsidR="00F15DE5" w:rsidRPr="004C5876">
        <w:rPr>
          <w:rFonts w:ascii="Times New Roman" w:hAnsi="Times New Roman"/>
          <w:sz w:val="24"/>
          <w:szCs w:val="24"/>
          <w:vertAlign w:val="superscript"/>
        </w:rPr>
        <w:t>188</w:t>
      </w:r>
      <w:r w:rsidR="00F15DE5" w:rsidRPr="004C5876">
        <w:rPr>
          <w:rFonts w:ascii="Times New Roman" w:hAnsi="Times New Roman"/>
          <w:sz w:val="24"/>
          <w:szCs w:val="24"/>
        </w:rPr>
        <w:t>Re на 35% и является экономически более эффективным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. При этом с увеличением количества пациентов, показатель </w:t>
      </w:r>
      <w:r w:rsidR="00DB3978" w:rsidRPr="004C5876">
        <w:rPr>
          <w:rFonts w:ascii="Times New Roman" w:hAnsi="Times New Roman" w:cstheme="majorBidi"/>
          <w:sz w:val="24"/>
          <w:szCs w:val="24"/>
          <w:lang w:val="en-US"/>
        </w:rPr>
        <w:t>CER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 снижается и имеет минимальное значение при количестве пациентов равным или более 360/год, где с</w:t>
      </w:r>
      <w:r w:rsidR="00DB3978" w:rsidRPr="004C5876">
        <w:rPr>
          <w:rFonts w:ascii="Times New Roman" w:hAnsi="Times New Roman"/>
          <w:sz w:val="24"/>
          <w:szCs w:val="24"/>
        </w:rPr>
        <w:t xml:space="preserve">редняя стоимость РФП Золерен, </w:t>
      </w:r>
      <w:r w:rsidR="00DB3978" w:rsidRPr="004C5876">
        <w:rPr>
          <w:rFonts w:ascii="Times New Roman" w:hAnsi="Times New Roman"/>
          <w:sz w:val="24"/>
          <w:szCs w:val="24"/>
          <w:vertAlign w:val="superscript"/>
        </w:rPr>
        <w:t>188</w:t>
      </w:r>
      <w:r w:rsidR="00DB3978" w:rsidRPr="004C5876">
        <w:rPr>
          <w:rFonts w:ascii="Times New Roman" w:hAnsi="Times New Roman"/>
          <w:sz w:val="24"/>
          <w:szCs w:val="24"/>
          <w:lang w:val="en-US"/>
        </w:rPr>
        <w:t>Re</w:t>
      </w:r>
      <w:r w:rsidR="00DB3978" w:rsidRPr="004C5876">
        <w:rPr>
          <w:rFonts w:ascii="Times New Roman" w:hAnsi="Times New Roman"/>
          <w:sz w:val="24"/>
          <w:szCs w:val="24"/>
        </w:rPr>
        <w:t xml:space="preserve"> составляет для </w:t>
      </w:r>
      <w:r w:rsidR="00DB3978" w:rsidRPr="004C5876">
        <w:rPr>
          <w:rFonts w:ascii="Times New Roman" w:hAnsi="Times New Roman" w:cstheme="majorBidi"/>
          <w:sz w:val="24"/>
          <w:szCs w:val="24"/>
        </w:rPr>
        <w:t xml:space="preserve">генератора 18,5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ГБк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 при вводимой дозировке 0,045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ГБк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/кг и 0,055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ГБк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 xml:space="preserve">/кг – 10 230,5 руб. и 15 967,2 </w:t>
      </w:r>
      <w:proofErr w:type="spellStart"/>
      <w:r w:rsidR="00DB3978" w:rsidRPr="004C5876">
        <w:rPr>
          <w:rFonts w:ascii="Times New Roman" w:hAnsi="Times New Roman" w:cstheme="majorBidi"/>
          <w:sz w:val="24"/>
          <w:szCs w:val="24"/>
        </w:rPr>
        <w:t>руб</w:t>
      </w:r>
      <w:proofErr w:type="spellEnd"/>
      <w:r w:rsidR="00DB3978" w:rsidRPr="004C5876">
        <w:rPr>
          <w:rFonts w:ascii="Times New Roman" w:hAnsi="Times New Roman" w:cstheme="majorBidi"/>
          <w:sz w:val="24"/>
          <w:szCs w:val="24"/>
        </w:rPr>
        <w:t>, соответственно.</w:t>
      </w:r>
      <w:r w:rsidR="00F15DE5" w:rsidRPr="004C5876">
        <w:rPr>
          <w:rFonts w:ascii="Times New Roman" w:hAnsi="Times New Roman" w:cstheme="majorBidi"/>
          <w:sz w:val="24"/>
          <w:szCs w:val="24"/>
        </w:rPr>
        <w:t xml:space="preserve"> «Самари</w:t>
      </w:r>
      <w:r w:rsidR="00C56E0D" w:rsidRPr="004C5876">
        <w:rPr>
          <w:rFonts w:ascii="Times New Roman" w:hAnsi="Times New Roman" w:cstheme="majorBidi"/>
          <w:sz w:val="24"/>
          <w:szCs w:val="24"/>
        </w:rPr>
        <w:t>й</w:t>
      </w:r>
      <w:r w:rsidR="00F15DE5" w:rsidRPr="004C5876">
        <w:rPr>
          <w:rFonts w:ascii="Times New Roman" w:hAnsi="Times New Roman" w:cstheme="majorBidi"/>
          <w:sz w:val="24"/>
          <w:szCs w:val="24"/>
        </w:rPr>
        <w:t xml:space="preserve">, </w:t>
      </w:r>
      <w:r w:rsidR="00F15DE5" w:rsidRPr="004C5876">
        <w:rPr>
          <w:rFonts w:ascii="Times New Roman" w:hAnsi="Times New Roman" w:cstheme="majorBidi"/>
          <w:sz w:val="24"/>
          <w:szCs w:val="24"/>
          <w:vertAlign w:val="superscript"/>
        </w:rPr>
        <w:t>153</w:t>
      </w:r>
      <w:r w:rsidR="00F15DE5" w:rsidRPr="004C5876">
        <w:rPr>
          <w:rFonts w:ascii="Times New Roman" w:hAnsi="Times New Roman" w:cstheme="majorBidi"/>
          <w:sz w:val="24"/>
          <w:szCs w:val="24"/>
        </w:rPr>
        <w:t xml:space="preserve">Sm </w:t>
      </w:r>
      <w:proofErr w:type="spellStart"/>
      <w:r w:rsidR="00F15DE5" w:rsidRPr="004C5876">
        <w:rPr>
          <w:rFonts w:ascii="Times New Roman" w:hAnsi="Times New Roman" w:cstheme="majorBidi"/>
          <w:sz w:val="24"/>
          <w:szCs w:val="24"/>
        </w:rPr>
        <w:t>оксабифор</w:t>
      </w:r>
      <w:proofErr w:type="spellEnd"/>
      <w:r w:rsidR="00F15DE5" w:rsidRPr="004C5876">
        <w:rPr>
          <w:rFonts w:ascii="Times New Roman" w:hAnsi="Times New Roman" w:cstheme="majorBidi"/>
          <w:sz w:val="24"/>
          <w:szCs w:val="24"/>
        </w:rPr>
        <w:t xml:space="preserve">» имеет наивысший показатель </w:t>
      </w:r>
      <w:r w:rsidR="00F15DE5" w:rsidRPr="004C5876">
        <w:rPr>
          <w:rFonts w:ascii="Times New Roman" w:hAnsi="Times New Roman" w:cstheme="majorBidi"/>
          <w:sz w:val="24"/>
          <w:szCs w:val="24"/>
          <w:lang w:val="en-US"/>
        </w:rPr>
        <w:t>CER</w:t>
      </w:r>
      <w:r w:rsidR="00F15DE5" w:rsidRPr="004C5876">
        <w:rPr>
          <w:rFonts w:ascii="Times New Roman" w:hAnsi="Times New Roman" w:cstheme="majorBidi"/>
          <w:sz w:val="24"/>
          <w:szCs w:val="24"/>
        </w:rPr>
        <w:t xml:space="preserve"> в сравнении РФП, что говорит о экономической нецелесообразности его применения по существующим медицинским показаниям.</w:t>
      </w:r>
      <w:r w:rsidR="00C2759F">
        <w:rPr>
          <w:rFonts w:ascii="Times New Roman" w:hAnsi="Times New Roman" w:cstheme="majorBidi"/>
          <w:sz w:val="24"/>
          <w:szCs w:val="24"/>
        </w:rPr>
        <w:t xml:space="preserve"> </w:t>
      </w:r>
      <w:r w:rsidR="005B46EC" w:rsidRPr="004C5876">
        <w:rPr>
          <w:rFonts w:ascii="Times New Roman" w:hAnsi="Times New Roman" w:cstheme="majorBidi"/>
          <w:sz w:val="24"/>
          <w:szCs w:val="24"/>
        </w:rPr>
        <w:t xml:space="preserve">Таким образом, </w:t>
      </w:r>
      <w:proofErr w:type="spellStart"/>
      <w:r w:rsidR="005B46EC" w:rsidRPr="004C5876">
        <w:rPr>
          <w:rFonts w:ascii="Times New Roman" w:hAnsi="Times New Roman" w:cstheme="majorBidi"/>
          <w:sz w:val="24"/>
          <w:szCs w:val="24"/>
        </w:rPr>
        <w:t>Золерен</w:t>
      </w:r>
      <w:proofErr w:type="spellEnd"/>
      <w:r w:rsidR="005B46EC" w:rsidRPr="004C5876">
        <w:rPr>
          <w:rFonts w:ascii="Times New Roman" w:hAnsi="Times New Roman" w:cstheme="majorBidi"/>
          <w:sz w:val="24"/>
          <w:szCs w:val="24"/>
        </w:rPr>
        <w:t xml:space="preserve">, </w:t>
      </w:r>
      <w:r w:rsidR="005B46EC" w:rsidRPr="004C5876">
        <w:rPr>
          <w:rFonts w:ascii="Times New Roman" w:hAnsi="Times New Roman" w:cstheme="majorBidi"/>
          <w:sz w:val="24"/>
          <w:szCs w:val="24"/>
          <w:vertAlign w:val="superscript"/>
        </w:rPr>
        <w:t>188</w:t>
      </w:r>
      <w:r w:rsidR="005B46EC" w:rsidRPr="004C5876">
        <w:rPr>
          <w:rFonts w:ascii="Times New Roman" w:hAnsi="Times New Roman" w:cstheme="majorBidi"/>
          <w:sz w:val="24"/>
          <w:szCs w:val="24"/>
          <w:lang w:val="en-US"/>
        </w:rPr>
        <w:t>Re</w:t>
      </w:r>
      <w:r w:rsidR="005B46EC" w:rsidRPr="004C5876">
        <w:rPr>
          <w:rFonts w:ascii="Times New Roman" w:hAnsi="Times New Roman" w:cstheme="majorBidi"/>
          <w:sz w:val="24"/>
          <w:szCs w:val="24"/>
        </w:rPr>
        <w:t xml:space="preserve"> является наиболее подходящим для областных и федеральных лечебных, научно-исследовательских центров. </w:t>
      </w:r>
    </w:p>
    <w:p w14:paraId="1566B31F" w14:textId="209C8D64" w:rsidR="00F15DE5" w:rsidRDefault="00F15DE5" w:rsidP="00C2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731">
        <w:rPr>
          <w:rFonts w:ascii="Times New Roman" w:hAnsi="Times New Roman"/>
          <w:b/>
          <w:sz w:val="24"/>
          <w:szCs w:val="24"/>
        </w:rPr>
        <w:t>Таблица 1.</w:t>
      </w:r>
      <w:r w:rsidRPr="004C5876">
        <w:rPr>
          <w:rFonts w:ascii="Times New Roman" w:hAnsi="Times New Roman"/>
          <w:sz w:val="24"/>
          <w:szCs w:val="24"/>
        </w:rPr>
        <w:t xml:space="preserve"> Результаты анализа эффективности затрат при проведении РНТ из расчета на одного пациента, страдающего РПЖ (Генератор 18,5 </w:t>
      </w:r>
      <w:proofErr w:type="spellStart"/>
      <w:r w:rsidRPr="004C5876">
        <w:rPr>
          <w:rFonts w:ascii="Times New Roman" w:hAnsi="Times New Roman"/>
          <w:sz w:val="24"/>
          <w:szCs w:val="24"/>
        </w:rPr>
        <w:t>ГБк</w:t>
      </w:r>
      <w:proofErr w:type="spellEnd"/>
      <w:r w:rsidRPr="004C5876">
        <w:rPr>
          <w:rFonts w:ascii="Times New Roman" w:hAnsi="Times New Roman"/>
          <w:sz w:val="24"/>
          <w:szCs w:val="24"/>
        </w:rPr>
        <w:t xml:space="preserve">, </w:t>
      </w:r>
      <w:r w:rsidRPr="004C5876">
        <w:rPr>
          <w:rFonts w:ascii="Times New Roman" w:hAnsi="Times New Roman"/>
          <w:color w:val="000000" w:themeColor="text1"/>
          <w:sz w:val="24"/>
          <w:szCs w:val="24"/>
        </w:rPr>
        <w:t>360 пациентов/год</w:t>
      </w:r>
      <w:r w:rsidRPr="004C5876">
        <w:rPr>
          <w:rFonts w:ascii="Times New Roman" w:hAnsi="Times New Roman"/>
          <w:sz w:val="24"/>
          <w:szCs w:val="24"/>
        </w:rPr>
        <w:t>).</w:t>
      </w:r>
    </w:p>
    <w:tbl>
      <w:tblPr>
        <w:tblStyle w:val="a7"/>
        <w:tblW w:w="936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851"/>
        <w:gridCol w:w="850"/>
        <w:gridCol w:w="1276"/>
        <w:gridCol w:w="1134"/>
        <w:gridCol w:w="850"/>
        <w:gridCol w:w="713"/>
        <w:gridCol w:w="41"/>
      </w:tblGrid>
      <w:tr w:rsidR="00C2759F" w14:paraId="5E7D7A8E" w14:textId="77777777" w:rsidTr="009F201B">
        <w:tc>
          <w:tcPr>
            <w:tcW w:w="1384" w:type="dxa"/>
          </w:tcPr>
          <w:p w14:paraId="4E761E1E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b/>
                <w:bCs/>
                <w:color w:val="000000"/>
              </w:rPr>
              <w:t>Наименование РФП</w:t>
            </w:r>
          </w:p>
        </w:tc>
        <w:tc>
          <w:tcPr>
            <w:tcW w:w="2268" w:type="dxa"/>
            <w:gridSpan w:val="2"/>
          </w:tcPr>
          <w:p w14:paraId="246E50B9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b/>
                <w:bCs/>
                <w:color w:val="000000"/>
              </w:rPr>
              <w:t xml:space="preserve">Прямые медицинские затраты, </w:t>
            </w:r>
            <w:proofErr w:type="spellStart"/>
            <w:r w:rsidRPr="004C5876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</w:tcPr>
          <w:p w14:paraId="371B8B4B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b/>
                <w:bCs/>
                <w:color w:val="000000"/>
              </w:rPr>
              <w:t>Полный клинический ответ</w:t>
            </w:r>
          </w:p>
        </w:tc>
        <w:tc>
          <w:tcPr>
            <w:tcW w:w="2410" w:type="dxa"/>
            <w:gridSpan w:val="2"/>
          </w:tcPr>
          <w:p w14:paraId="36BB9E07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b/>
                <w:bCs/>
                <w:color w:val="000000"/>
              </w:rPr>
              <w:t>CER</w:t>
            </w:r>
          </w:p>
        </w:tc>
        <w:tc>
          <w:tcPr>
            <w:tcW w:w="1604" w:type="dxa"/>
            <w:gridSpan w:val="3"/>
          </w:tcPr>
          <w:p w14:paraId="56AA4DF4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b/>
                <w:bCs/>
                <w:color w:val="000000"/>
              </w:rPr>
              <w:t>Результат</w:t>
            </w:r>
          </w:p>
        </w:tc>
      </w:tr>
      <w:tr w:rsidR="00C2759F" w14:paraId="4B4DEF54" w14:textId="77777777" w:rsidTr="009F201B">
        <w:trPr>
          <w:gridAfter w:val="1"/>
          <w:wAfter w:w="41" w:type="dxa"/>
        </w:trPr>
        <w:tc>
          <w:tcPr>
            <w:tcW w:w="1384" w:type="dxa"/>
          </w:tcPr>
          <w:p w14:paraId="0ED38F87" w14:textId="77777777" w:rsidR="00C2759F" w:rsidRPr="004C5876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35DDC5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РПЖ</w:t>
            </w:r>
          </w:p>
        </w:tc>
        <w:tc>
          <w:tcPr>
            <w:tcW w:w="1134" w:type="dxa"/>
          </w:tcPr>
          <w:p w14:paraId="5E89C374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РМЖ</w:t>
            </w:r>
          </w:p>
        </w:tc>
        <w:tc>
          <w:tcPr>
            <w:tcW w:w="851" w:type="dxa"/>
          </w:tcPr>
          <w:p w14:paraId="661C20C4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РПЖ</w:t>
            </w:r>
          </w:p>
        </w:tc>
        <w:tc>
          <w:tcPr>
            <w:tcW w:w="850" w:type="dxa"/>
          </w:tcPr>
          <w:p w14:paraId="6021E10F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РМЖ</w:t>
            </w:r>
          </w:p>
        </w:tc>
        <w:tc>
          <w:tcPr>
            <w:tcW w:w="1276" w:type="dxa"/>
          </w:tcPr>
          <w:p w14:paraId="0EC3DED5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РПЖ</w:t>
            </w:r>
          </w:p>
        </w:tc>
        <w:tc>
          <w:tcPr>
            <w:tcW w:w="1134" w:type="dxa"/>
          </w:tcPr>
          <w:p w14:paraId="0B4857D1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РМЖ</w:t>
            </w:r>
          </w:p>
        </w:tc>
        <w:tc>
          <w:tcPr>
            <w:tcW w:w="850" w:type="dxa"/>
          </w:tcPr>
          <w:p w14:paraId="715D9682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РПЖ</w:t>
            </w:r>
          </w:p>
        </w:tc>
        <w:tc>
          <w:tcPr>
            <w:tcW w:w="713" w:type="dxa"/>
          </w:tcPr>
          <w:p w14:paraId="2E63F22A" w14:textId="77777777" w:rsidR="00C2759F" w:rsidRPr="000A76F7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0A76F7">
              <w:rPr>
                <w:i/>
              </w:rPr>
              <w:t>РМЖ</w:t>
            </w:r>
          </w:p>
        </w:tc>
      </w:tr>
      <w:tr w:rsidR="00C2759F" w14:paraId="092F0F66" w14:textId="77777777" w:rsidTr="009F201B">
        <w:trPr>
          <w:gridAfter w:val="1"/>
          <w:wAfter w:w="41" w:type="dxa"/>
          <w:trHeight w:val="562"/>
        </w:trPr>
        <w:tc>
          <w:tcPr>
            <w:tcW w:w="1384" w:type="dxa"/>
          </w:tcPr>
          <w:p w14:paraId="07E33A97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 xml:space="preserve">Самарий, </w:t>
            </w:r>
            <w:r w:rsidRPr="004C5876">
              <w:rPr>
                <w:color w:val="000000" w:themeColor="text1"/>
                <w:vertAlign w:val="superscript"/>
              </w:rPr>
              <w:t>153</w:t>
            </w:r>
            <w:r w:rsidRPr="004C5876">
              <w:rPr>
                <w:color w:val="000000" w:themeColor="text1"/>
              </w:rPr>
              <w:t xml:space="preserve">Sm </w:t>
            </w:r>
          </w:p>
        </w:tc>
        <w:tc>
          <w:tcPr>
            <w:tcW w:w="1134" w:type="dxa"/>
          </w:tcPr>
          <w:p w14:paraId="334B7ADD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166 945</w:t>
            </w:r>
          </w:p>
        </w:tc>
        <w:tc>
          <w:tcPr>
            <w:tcW w:w="1134" w:type="dxa"/>
          </w:tcPr>
          <w:p w14:paraId="71B5391D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167 202</w:t>
            </w:r>
          </w:p>
        </w:tc>
        <w:tc>
          <w:tcPr>
            <w:tcW w:w="851" w:type="dxa"/>
          </w:tcPr>
          <w:p w14:paraId="505CFCA7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0,40</w:t>
            </w:r>
          </w:p>
        </w:tc>
        <w:tc>
          <w:tcPr>
            <w:tcW w:w="850" w:type="dxa"/>
          </w:tcPr>
          <w:p w14:paraId="1A557AE5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0,40</w:t>
            </w:r>
          </w:p>
        </w:tc>
        <w:tc>
          <w:tcPr>
            <w:tcW w:w="1276" w:type="dxa"/>
          </w:tcPr>
          <w:p w14:paraId="5C587011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417 363</w:t>
            </w:r>
          </w:p>
        </w:tc>
        <w:tc>
          <w:tcPr>
            <w:tcW w:w="1134" w:type="dxa"/>
          </w:tcPr>
          <w:p w14:paraId="47D023F4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418 006</w:t>
            </w:r>
          </w:p>
        </w:tc>
        <w:tc>
          <w:tcPr>
            <w:tcW w:w="850" w:type="dxa"/>
          </w:tcPr>
          <w:p w14:paraId="17001113" w14:textId="77777777" w:rsidR="00C2759F" w:rsidRDefault="00C2759F" w:rsidP="009F201B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789BB9AD" w14:textId="77777777" w:rsidR="00C2759F" w:rsidRDefault="00C2759F" w:rsidP="009F201B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2759F" w14:paraId="1DE7F970" w14:textId="77777777" w:rsidTr="009F201B">
        <w:trPr>
          <w:gridAfter w:val="1"/>
          <w:wAfter w:w="41" w:type="dxa"/>
          <w:trHeight w:val="562"/>
        </w:trPr>
        <w:tc>
          <w:tcPr>
            <w:tcW w:w="1384" w:type="dxa"/>
          </w:tcPr>
          <w:p w14:paraId="6D6E5EBE" w14:textId="77777777" w:rsidR="00C2759F" w:rsidRDefault="00C2759F" w:rsidP="009F201B">
            <w:pPr>
              <w:pStyle w:val="a3"/>
              <w:spacing w:after="0"/>
              <w:jc w:val="both"/>
            </w:pPr>
            <w:r w:rsidRPr="004C5876">
              <w:rPr>
                <w:color w:val="000000" w:themeColor="text1"/>
              </w:rPr>
              <w:t>Стронция-89 хлорид</w:t>
            </w:r>
          </w:p>
        </w:tc>
        <w:tc>
          <w:tcPr>
            <w:tcW w:w="1134" w:type="dxa"/>
          </w:tcPr>
          <w:p w14:paraId="3E35A30C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87 473</w:t>
            </w:r>
          </w:p>
        </w:tc>
        <w:tc>
          <w:tcPr>
            <w:tcW w:w="1134" w:type="dxa"/>
          </w:tcPr>
          <w:p w14:paraId="2ABCDF4C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87 447</w:t>
            </w:r>
          </w:p>
        </w:tc>
        <w:tc>
          <w:tcPr>
            <w:tcW w:w="851" w:type="dxa"/>
          </w:tcPr>
          <w:p w14:paraId="2ACF3B94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0,33</w:t>
            </w:r>
          </w:p>
        </w:tc>
        <w:tc>
          <w:tcPr>
            <w:tcW w:w="850" w:type="dxa"/>
          </w:tcPr>
          <w:p w14:paraId="6B2D75DA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0,25</w:t>
            </w:r>
          </w:p>
        </w:tc>
        <w:tc>
          <w:tcPr>
            <w:tcW w:w="1276" w:type="dxa"/>
          </w:tcPr>
          <w:p w14:paraId="4A0F2B46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265 071</w:t>
            </w:r>
          </w:p>
        </w:tc>
        <w:tc>
          <w:tcPr>
            <w:tcW w:w="1134" w:type="dxa"/>
          </w:tcPr>
          <w:p w14:paraId="42FBF8AB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349 788</w:t>
            </w:r>
          </w:p>
        </w:tc>
        <w:tc>
          <w:tcPr>
            <w:tcW w:w="850" w:type="dxa"/>
          </w:tcPr>
          <w:p w14:paraId="577F8299" w14:textId="77777777" w:rsidR="00C2759F" w:rsidRDefault="00C2759F" w:rsidP="009F201B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51C2168D" w14:textId="77777777" w:rsidR="00C2759F" w:rsidRDefault="00C2759F" w:rsidP="009F201B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2759F" w14:paraId="67B35F81" w14:textId="77777777" w:rsidTr="009F201B">
        <w:trPr>
          <w:gridAfter w:val="1"/>
          <w:wAfter w:w="41" w:type="dxa"/>
          <w:trHeight w:val="622"/>
        </w:trPr>
        <w:tc>
          <w:tcPr>
            <w:tcW w:w="1384" w:type="dxa"/>
          </w:tcPr>
          <w:p w14:paraId="67590BD6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 w:themeColor="text1"/>
              </w:rPr>
              <w:t>Золерен</w:t>
            </w:r>
            <w:proofErr w:type="spellEnd"/>
            <w:r w:rsidRPr="004C5876">
              <w:rPr>
                <w:color w:val="000000" w:themeColor="text1"/>
              </w:rPr>
              <w:t xml:space="preserve">, </w:t>
            </w:r>
            <w:r w:rsidRPr="004C5876">
              <w:rPr>
                <w:color w:val="000000" w:themeColor="text1"/>
                <w:vertAlign w:val="superscript"/>
              </w:rPr>
              <w:t>188</w:t>
            </w:r>
            <w:r w:rsidRPr="004C5876">
              <w:rPr>
                <w:color w:val="000000" w:themeColor="text1"/>
              </w:rPr>
              <w:t>Re</w:t>
            </w:r>
          </w:p>
        </w:tc>
        <w:tc>
          <w:tcPr>
            <w:tcW w:w="1134" w:type="dxa"/>
          </w:tcPr>
          <w:p w14:paraId="5E27FBE3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90 59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3EF729ED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90 747</w:t>
            </w:r>
          </w:p>
        </w:tc>
        <w:tc>
          <w:tcPr>
            <w:tcW w:w="851" w:type="dxa"/>
          </w:tcPr>
          <w:p w14:paraId="2B10499B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0,43</w:t>
            </w:r>
          </w:p>
        </w:tc>
        <w:tc>
          <w:tcPr>
            <w:tcW w:w="850" w:type="dxa"/>
          </w:tcPr>
          <w:p w14:paraId="2AE4975A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 w:rsidRPr="004C5876">
              <w:rPr>
                <w:color w:val="000000" w:themeColor="text1"/>
              </w:rPr>
              <w:t>0,43</w:t>
            </w:r>
          </w:p>
        </w:tc>
        <w:tc>
          <w:tcPr>
            <w:tcW w:w="1276" w:type="dxa"/>
          </w:tcPr>
          <w:p w14:paraId="1E8F1B95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210 681</w:t>
            </w:r>
          </w:p>
        </w:tc>
        <w:tc>
          <w:tcPr>
            <w:tcW w:w="1134" w:type="dxa"/>
          </w:tcPr>
          <w:p w14:paraId="7321EC55" w14:textId="77777777" w:rsidR="00C2759F" w:rsidRDefault="00C2759F" w:rsidP="009F201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211 041</w:t>
            </w:r>
          </w:p>
        </w:tc>
        <w:tc>
          <w:tcPr>
            <w:tcW w:w="850" w:type="dxa"/>
          </w:tcPr>
          <w:p w14:paraId="77746479" w14:textId="77777777" w:rsidR="00C2759F" w:rsidRPr="00C2759F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C2759F">
              <w:rPr>
                <w:color w:val="000000" w:themeColor="text1"/>
                <w:sz w:val="22"/>
              </w:rPr>
              <w:t>Доми</w:t>
            </w:r>
            <w:r>
              <w:rPr>
                <w:color w:val="000000" w:themeColor="text1"/>
                <w:sz w:val="22"/>
              </w:rPr>
              <w:t>н.</w:t>
            </w:r>
          </w:p>
        </w:tc>
        <w:tc>
          <w:tcPr>
            <w:tcW w:w="713" w:type="dxa"/>
          </w:tcPr>
          <w:p w14:paraId="473F6FDE" w14:textId="77777777" w:rsidR="00C2759F" w:rsidRPr="00C2759F" w:rsidRDefault="00C2759F" w:rsidP="009F201B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Домин.</w:t>
            </w:r>
          </w:p>
        </w:tc>
      </w:tr>
    </w:tbl>
    <w:p w14:paraId="1086A310" w14:textId="77777777" w:rsidR="00C2759F" w:rsidRPr="004C5876" w:rsidRDefault="00C2759F" w:rsidP="00C2759F">
      <w:pPr>
        <w:pStyle w:val="a3"/>
        <w:spacing w:before="0" w:beforeAutospacing="0" w:after="0" w:afterAutospacing="0"/>
        <w:jc w:val="both"/>
      </w:pPr>
    </w:p>
    <w:sectPr w:rsidR="00C2759F" w:rsidRPr="004C5876" w:rsidSect="002C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528"/>
    <w:multiLevelType w:val="hybridMultilevel"/>
    <w:tmpl w:val="BF5E1734"/>
    <w:lvl w:ilvl="0" w:tplc="B1466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4"/>
    <w:rsid w:val="00040B34"/>
    <w:rsid w:val="000A5421"/>
    <w:rsid w:val="000A76F7"/>
    <w:rsid w:val="000E05F0"/>
    <w:rsid w:val="001028A5"/>
    <w:rsid w:val="00195376"/>
    <w:rsid w:val="001B15EC"/>
    <w:rsid w:val="001D1277"/>
    <w:rsid w:val="001D293C"/>
    <w:rsid w:val="001F6ED1"/>
    <w:rsid w:val="00251DE9"/>
    <w:rsid w:val="00295993"/>
    <w:rsid w:val="002972E3"/>
    <w:rsid w:val="002B2583"/>
    <w:rsid w:val="002B37BD"/>
    <w:rsid w:val="002C1731"/>
    <w:rsid w:val="00302EB5"/>
    <w:rsid w:val="00375E4D"/>
    <w:rsid w:val="003A1167"/>
    <w:rsid w:val="003E32CC"/>
    <w:rsid w:val="003F15B7"/>
    <w:rsid w:val="004226A3"/>
    <w:rsid w:val="00445974"/>
    <w:rsid w:val="00445C75"/>
    <w:rsid w:val="004C5876"/>
    <w:rsid w:val="004D7254"/>
    <w:rsid w:val="004F189F"/>
    <w:rsid w:val="00500586"/>
    <w:rsid w:val="00523370"/>
    <w:rsid w:val="00547932"/>
    <w:rsid w:val="005A0087"/>
    <w:rsid w:val="005B46EC"/>
    <w:rsid w:val="005D52C5"/>
    <w:rsid w:val="0060118A"/>
    <w:rsid w:val="00605F94"/>
    <w:rsid w:val="00613720"/>
    <w:rsid w:val="00616F18"/>
    <w:rsid w:val="00635EFC"/>
    <w:rsid w:val="00656FE4"/>
    <w:rsid w:val="006F3942"/>
    <w:rsid w:val="0072381C"/>
    <w:rsid w:val="00750CAC"/>
    <w:rsid w:val="007A3DBE"/>
    <w:rsid w:val="007D2349"/>
    <w:rsid w:val="007E0ED5"/>
    <w:rsid w:val="00841BD8"/>
    <w:rsid w:val="0084408C"/>
    <w:rsid w:val="008449C1"/>
    <w:rsid w:val="008A3931"/>
    <w:rsid w:val="008B487C"/>
    <w:rsid w:val="008F0508"/>
    <w:rsid w:val="009221CB"/>
    <w:rsid w:val="009252BC"/>
    <w:rsid w:val="00934683"/>
    <w:rsid w:val="009A562F"/>
    <w:rsid w:val="009D25C1"/>
    <w:rsid w:val="00A277EA"/>
    <w:rsid w:val="00AC0C88"/>
    <w:rsid w:val="00AC3703"/>
    <w:rsid w:val="00AE7588"/>
    <w:rsid w:val="00B173B2"/>
    <w:rsid w:val="00B329C0"/>
    <w:rsid w:val="00B33E1D"/>
    <w:rsid w:val="00B97F05"/>
    <w:rsid w:val="00BA2758"/>
    <w:rsid w:val="00BC066C"/>
    <w:rsid w:val="00C2759F"/>
    <w:rsid w:val="00C56E0D"/>
    <w:rsid w:val="00C8304D"/>
    <w:rsid w:val="00CB1993"/>
    <w:rsid w:val="00CC2B20"/>
    <w:rsid w:val="00CD10B8"/>
    <w:rsid w:val="00D37A13"/>
    <w:rsid w:val="00D70F08"/>
    <w:rsid w:val="00DB3978"/>
    <w:rsid w:val="00DE6B3A"/>
    <w:rsid w:val="00E002DC"/>
    <w:rsid w:val="00E415DF"/>
    <w:rsid w:val="00E67990"/>
    <w:rsid w:val="00E7527D"/>
    <w:rsid w:val="00F15DE5"/>
    <w:rsid w:val="00F43469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A9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fulltext">
    <w:name w:val="articlefulltext"/>
    <w:basedOn w:val="a0"/>
    <w:rsid w:val="00750CAC"/>
  </w:style>
  <w:style w:type="paragraph" w:styleId="a4">
    <w:name w:val="List Paragraph"/>
    <w:basedOn w:val="a"/>
    <w:uiPriority w:val="1"/>
    <w:qFormat/>
    <w:rsid w:val="00DB3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15DE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C587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fulltext">
    <w:name w:val="articlefulltext"/>
    <w:basedOn w:val="a0"/>
    <w:rsid w:val="00750CAC"/>
  </w:style>
  <w:style w:type="paragraph" w:styleId="a4">
    <w:name w:val="List Paragraph"/>
    <w:basedOn w:val="a"/>
    <w:uiPriority w:val="1"/>
    <w:qFormat/>
    <w:rsid w:val="00DB3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15DE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C587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abp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240F9-A66E-4602-960C-5F56E9A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В. Волознев</dc:creator>
  <cp:keywords/>
  <dc:description/>
  <cp:lastModifiedBy>Мария В. Карлова</cp:lastModifiedBy>
  <cp:revision>11</cp:revision>
  <dcterms:created xsi:type="dcterms:W3CDTF">2017-04-21T09:18:00Z</dcterms:created>
  <dcterms:modified xsi:type="dcterms:W3CDTF">2017-07-04T10:27:00Z</dcterms:modified>
</cp:coreProperties>
</file>